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91A98" w14:textId="4BF26438" w:rsidR="00C07564" w:rsidRPr="006128E6" w:rsidRDefault="00277F88">
      <w:pPr>
        <w:rPr>
          <w:rFonts w:ascii="Arial" w:hAnsi="Arial" w:cs="Arial"/>
          <w:b/>
          <w:sz w:val="20"/>
          <w:szCs w:val="20"/>
        </w:rPr>
      </w:pPr>
      <w:r>
        <w:rPr>
          <w:rFonts w:ascii="Arial" w:hAnsi="Arial" w:cs="Arial"/>
          <w:b/>
          <w:color w:val="000000"/>
          <w:sz w:val="32"/>
          <w:szCs w:val="32"/>
          <w:u w:val="single"/>
          <w:shd w:val="clear" w:color="auto" w:fill="FFFFFF"/>
        </w:rPr>
        <w:t>Minne-Ode aan den eenzame</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397FBA64"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209A7">
        <w:rPr>
          <w:rFonts w:ascii="Arial" w:hAnsi="Arial" w:cs="Arial"/>
          <w:sz w:val="20"/>
          <w:szCs w:val="20"/>
        </w:rPr>
        <w:t>0</w:t>
      </w:r>
      <w:r w:rsidR="00F573E1">
        <w:rPr>
          <w:rFonts w:ascii="Arial" w:hAnsi="Arial" w:cs="Arial"/>
          <w:sz w:val="20"/>
          <w:szCs w:val="20"/>
        </w:rPr>
        <w:t>9</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7463C4"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5FB22C5B" w:rsidR="00E55A67" w:rsidRDefault="00277F88">
      <w:pPr>
        <w:rPr>
          <w:sz w:val="20"/>
          <w:szCs w:val="20"/>
        </w:rPr>
      </w:pPr>
      <w:r>
        <w:rPr>
          <w:noProof/>
        </w:rPr>
        <w:drawing>
          <wp:inline distT="0" distB="0" distL="0" distR="0" wp14:anchorId="4BFA06BC" wp14:editId="64DF2598">
            <wp:extent cx="2590800" cy="59340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5934075"/>
                    </a:xfrm>
                    <a:prstGeom prst="rect">
                      <a:avLst/>
                    </a:prstGeom>
                    <a:noFill/>
                    <a:ln>
                      <a:noFill/>
                    </a:ln>
                  </pic:spPr>
                </pic:pic>
              </a:graphicData>
            </a:graphic>
          </wp:inline>
        </w:drawing>
      </w:r>
    </w:p>
    <w:p w14:paraId="5F179DBA" w14:textId="77777777" w:rsidR="00277F88" w:rsidRPr="00277F88" w:rsidRDefault="00277F88" w:rsidP="00277F88">
      <w:pPr>
        <w:rPr>
          <w:rFonts w:ascii="Calibri" w:eastAsia="Calibri" w:hAnsi="Calibri" w:cs="Calibri"/>
          <w:sz w:val="22"/>
          <w:szCs w:val="22"/>
          <w:lang w:eastAsia="en-US"/>
        </w:rPr>
      </w:pPr>
      <w:r w:rsidRPr="00277F88">
        <w:rPr>
          <w:rFonts w:ascii="Calibri" w:eastAsia="Calibri" w:hAnsi="Calibri" w:cs="Calibri"/>
          <w:sz w:val="22"/>
          <w:szCs w:val="22"/>
          <w:lang w:eastAsia="en-US"/>
        </w:rPr>
        <w:t>Deze week een gedicht van een schrijver die hoort bij de groep van het tijdschrift “ ’t Fonteintje” (1921-1924, Brussel) dat vrij traditionele, bescheiden gedichten publiceerde in een tijd van experimentele poëzie.</w:t>
      </w:r>
    </w:p>
    <w:p w14:paraId="280ACD20" w14:textId="77777777" w:rsidR="00277F88" w:rsidRPr="00277F88" w:rsidRDefault="00277F88" w:rsidP="00277F88">
      <w:pPr>
        <w:rPr>
          <w:rFonts w:ascii="Calibri" w:eastAsia="Calibri" w:hAnsi="Calibri" w:cs="Calibri"/>
          <w:sz w:val="22"/>
          <w:szCs w:val="22"/>
          <w:lang w:eastAsia="en-US"/>
        </w:rPr>
      </w:pPr>
      <w:r w:rsidRPr="00277F88">
        <w:rPr>
          <w:rFonts w:ascii="Calibri" w:eastAsia="Calibri" w:hAnsi="Calibri" w:cs="Calibri"/>
          <w:sz w:val="22"/>
          <w:szCs w:val="22"/>
          <w:lang w:eastAsia="en-US"/>
        </w:rPr>
        <w:t xml:space="preserve">Twee van de medewerkers hadden eerder een gedicht hier te weten </w:t>
      </w:r>
      <w:hyperlink r:id="rId9" w:history="1">
        <w:r w:rsidRPr="00277F88">
          <w:rPr>
            <w:rFonts w:ascii="Calibri" w:eastAsia="Calibri" w:hAnsi="Calibri" w:cs="Calibri"/>
            <w:color w:val="1F4E79"/>
            <w:sz w:val="22"/>
            <w:szCs w:val="22"/>
            <w:u w:val="single"/>
            <w:lang w:eastAsia="en-US"/>
          </w:rPr>
          <w:t xml:space="preserve">Raymond Herreman </w:t>
        </w:r>
      </w:hyperlink>
      <w:r w:rsidRPr="00277F88">
        <w:rPr>
          <w:rFonts w:ascii="Calibri" w:eastAsia="Calibri" w:hAnsi="Calibri" w:cs="Calibri"/>
          <w:sz w:val="22"/>
          <w:szCs w:val="22"/>
          <w:lang w:eastAsia="en-US"/>
        </w:rPr>
        <w:t xml:space="preserve"> en </w:t>
      </w:r>
      <w:hyperlink r:id="rId10" w:history="1">
        <w:r w:rsidRPr="00277F88">
          <w:rPr>
            <w:rFonts w:ascii="Calibri" w:eastAsia="Calibri" w:hAnsi="Calibri" w:cs="Calibri"/>
            <w:color w:val="1F4E79"/>
            <w:sz w:val="22"/>
            <w:szCs w:val="22"/>
            <w:u w:val="single"/>
            <w:lang w:eastAsia="en-US"/>
          </w:rPr>
          <w:t>Karel Leroux</w:t>
        </w:r>
      </w:hyperlink>
      <w:r w:rsidRPr="00277F88">
        <w:rPr>
          <w:rFonts w:ascii="Calibri" w:eastAsia="Calibri" w:hAnsi="Calibri" w:cs="Calibri"/>
          <w:sz w:val="22"/>
          <w:szCs w:val="22"/>
          <w:lang w:eastAsia="en-US"/>
        </w:rPr>
        <w:t>.</w:t>
      </w:r>
    </w:p>
    <w:p w14:paraId="416C1553" w14:textId="77777777" w:rsidR="00277F88" w:rsidRPr="00277F88" w:rsidRDefault="00277F88" w:rsidP="00277F88">
      <w:pPr>
        <w:rPr>
          <w:rFonts w:ascii="Calibri" w:eastAsia="Calibri" w:hAnsi="Calibri" w:cs="Calibri"/>
          <w:sz w:val="22"/>
          <w:szCs w:val="22"/>
          <w:lang w:eastAsia="en-US"/>
        </w:rPr>
      </w:pPr>
      <w:r w:rsidRPr="00277F88">
        <w:rPr>
          <w:rFonts w:ascii="Calibri" w:eastAsia="Calibri" w:hAnsi="Calibri" w:cs="Calibri"/>
          <w:sz w:val="22"/>
          <w:szCs w:val="22"/>
          <w:lang w:eastAsia="en-US"/>
        </w:rPr>
        <w:t xml:space="preserve">Een derde figuur die hier dan wordt gepresenteerd, is Richard Minne (1891-1965). Hij was een Gentenaar, maar een groot deel van zijn leven heeft hij als boer gewerkt. Aanvankelijk schreef hij politiek betrokken gedichten(hij was socialist). In de trant van het bovengenoemd tijdschrift schreef hij later gedichten met vaak ironische twijfel aan de gevestigde waarden. </w:t>
      </w:r>
    </w:p>
    <w:p w14:paraId="6A7ADCAE" w14:textId="77777777" w:rsidR="00277F88" w:rsidRPr="00277F88" w:rsidRDefault="00277F88" w:rsidP="00277F88">
      <w:pPr>
        <w:rPr>
          <w:rFonts w:ascii="Calibri" w:eastAsia="Calibri" w:hAnsi="Calibri" w:cs="Calibri"/>
          <w:sz w:val="22"/>
          <w:szCs w:val="22"/>
          <w:lang w:eastAsia="en-US"/>
        </w:rPr>
      </w:pPr>
      <w:r w:rsidRPr="00277F88">
        <w:rPr>
          <w:rFonts w:ascii="Calibri" w:eastAsia="Calibri" w:hAnsi="Calibri" w:cs="Calibri"/>
          <w:sz w:val="22"/>
          <w:szCs w:val="22"/>
          <w:lang w:eastAsia="en-US"/>
        </w:rPr>
        <w:t>Hier betreft het eerder een melancholische beschouwing en berusting, zich realiserend de eenheid met het al.</w:t>
      </w:r>
    </w:p>
    <w:p w14:paraId="0670DCA6" w14:textId="540E9EBF" w:rsidR="00277F88" w:rsidRDefault="00277F88" w:rsidP="00277F88">
      <w:pPr>
        <w:rPr>
          <w:rFonts w:ascii="Calibri" w:eastAsia="Calibri" w:hAnsi="Calibri" w:cs="Calibri"/>
          <w:sz w:val="22"/>
          <w:szCs w:val="22"/>
          <w:lang w:eastAsia="en-US"/>
        </w:rPr>
      </w:pPr>
      <w:r w:rsidRPr="00277F88">
        <w:rPr>
          <w:rFonts w:ascii="Calibri" w:eastAsia="Calibri" w:hAnsi="Calibri" w:cs="Calibri"/>
          <w:sz w:val="22"/>
          <w:szCs w:val="22"/>
          <w:lang w:eastAsia="en-US"/>
        </w:rPr>
        <w:lastRenderedPageBreak/>
        <w:t>Het gedicht</w:t>
      </w:r>
      <w:r w:rsidR="00F17CC6">
        <w:rPr>
          <w:rStyle w:val="Voetnootmarkering"/>
          <w:rFonts w:ascii="Calibri" w:eastAsia="Calibri" w:hAnsi="Calibri" w:cs="Calibri"/>
          <w:sz w:val="22"/>
          <w:szCs w:val="22"/>
          <w:lang w:eastAsia="en-US"/>
        </w:rPr>
        <w:footnoteReference w:id="1"/>
      </w:r>
      <w:r w:rsidRPr="00277F88">
        <w:rPr>
          <w:rFonts w:ascii="Calibri" w:eastAsia="Calibri" w:hAnsi="Calibri" w:cs="Calibri"/>
          <w:sz w:val="22"/>
          <w:szCs w:val="22"/>
          <w:lang w:eastAsia="en-US"/>
        </w:rPr>
        <w:t xml:space="preserve"> is afkomstig uit de bloemlezing ”De dichters van ’t Fonteintje”(1924) samengesteld door </w:t>
      </w:r>
      <w:hyperlink r:id="rId11" w:history="1">
        <w:r w:rsidRPr="00277F88">
          <w:rPr>
            <w:rFonts w:ascii="Calibri" w:eastAsia="Calibri" w:hAnsi="Calibri" w:cs="Calibri"/>
            <w:color w:val="1F4E79"/>
            <w:sz w:val="22"/>
            <w:szCs w:val="22"/>
            <w:u w:val="single"/>
            <w:lang w:eastAsia="en-US"/>
          </w:rPr>
          <w:t>Jan van Nijlen</w:t>
        </w:r>
      </w:hyperlink>
      <w:r w:rsidRPr="00277F88">
        <w:rPr>
          <w:rFonts w:ascii="Calibri" w:eastAsia="Calibri" w:hAnsi="Calibri" w:cs="Calibri"/>
          <w:sz w:val="22"/>
          <w:szCs w:val="22"/>
          <w:lang w:eastAsia="en-US"/>
        </w:rPr>
        <w:t xml:space="preserve"> (zie ook </w:t>
      </w:r>
      <w:hyperlink r:id="rId12" w:history="1">
        <w:r w:rsidRPr="00277F88">
          <w:rPr>
            <w:rFonts w:ascii="Calibri" w:eastAsia="Calibri" w:hAnsi="Calibri" w:cs="Calibri"/>
            <w:color w:val="1F4E79"/>
            <w:sz w:val="22"/>
            <w:szCs w:val="22"/>
            <w:u w:val="single"/>
            <w:lang w:eastAsia="en-US"/>
          </w:rPr>
          <w:t>hier</w:t>
        </w:r>
      </w:hyperlink>
      <w:r w:rsidRPr="00277F88">
        <w:rPr>
          <w:rFonts w:ascii="Calibri" w:eastAsia="Calibri" w:hAnsi="Calibri" w:cs="Calibri"/>
          <w:sz w:val="22"/>
          <w:szCs w:val="22"/>
          <w:lang w:eastAsia="en-US"/>
        </w:rPr>
        <w:t xml:space="preserve"> en </w:t>
      </w:r>
      <w:hyperlink r:id="rId13" w:history="1">
        <w:r w:rsidRPr="00277F88">
          <w:rPr>
            <w:rFonts w:ascii="Calibri" w:eastAsia="Calibri" w:hAnsi="Calibri" w:cs="Calibri"/>
            <w:color w:val="1F4E79"/>
            <w:sz w:val="22"/>
            <w:szCs w:val="22"/>
            <w:u w:val="single"/>
            <w:lang w:eastAsia="en-US"/>
          </w:rPr>
          <w:t>hier</w:t>
        </w:r>
      </w:hyperlink>
      <w:r w:rsidRPr="00277F88">
        <w:rPr>
          <w:rFonts w:ascii="Calibri" w:eastAsia="Calibri" w:hAnsi="Calibri" w:cs="Calibri"/>
          <w:sz w:val="22"/>
          <w:szCs w:val="22"/>
          <w:lang w:eastAsia="en-US"/>
        </w:rPr>
        <w:t>).</w:t>
      </w:r>
    </w:p>
    <w:p w14:paraId="01BDEE69" w14:textId="77777777" w:rsidR="005A578F" w:rsidRPr="005A578F" w:rsidRDefault="005A578F" w:rsidP="005A578F">
      <w:pPr>
        <w:spacing w:after="160" w:line="259" w:lineRule="auto"/>
        <w:rPr>
          <w:rFonts w:ascii="Calibri" w:eastAsia="Calibri" w:hAnsi="Calibri" w:cs="Arial"/>
          <w:b/>
          <w:bCs/>
          <w:sz w:val="22"/>
          <w:szCs w:val="22"/>
          <w:lang w:eastAsia="en-US"/>
        </w:rPr>
      </w:pPr>
    </w:p>
    <w:sectPr w:rsidR="005A578F" w:rsidRPr="005A5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A6AB0" w14:textId="77777777" w:rsidR="007463C4" w:rsidRDefault="007463C4" w:rsidP="00B11AB8">
      <w:r>
        <w:separator/>
      </w:r>
    </w:p>
  </w:endnote>
  <w:endnote w:type="continuationSeparator" w:id="0">
    <w:p w14:paraId="6351FC9B" w14:textId="77777777" w:rsidR="007463C4" w:rsidRDefault="007463C4"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80534" w14:textId="77777777" w:rsidR="007463C4" w:rsidRDefault="007463C4" w:rsidP="00B11AB8">
      <w:r>
        <w:separator/>
      </w:r>
    </w:p>
  </w:footnote>
  <w:footnote w:type="continuationSeparator" w:id="0">
    <w:p w14:paraId="65C04F2E" w14:textId="77777777" w:rsidR="007463C4" w:rsidRDefault="007463C4" w:rsidP="00B11AB8">
      <w:r>
        <w:continuationSeparator/>
      </w:r>
    </w:p>
  </w:footnote>
  <w:footnote w:id="1">
    <w:p w14:paraId="748FA89C" w14:textId="17B81B56" w:rsidR="00F17CC6" w:rsidRPr="00277F88" w:rsidRDefault="00F17CC6" w:rsidP="00F17CC6">
      <w:pPr>
        <w:pStyle w:val="Voetnoottekst"/>
      </w:pPr>
      <w:r>
        <w:rPr>
          <w:rStyle w:val="Voetnootmarkering"/>
        </w:rPr>
        <w:footnoteRef/>
      </w:r>
      <w:r>
        <w:t xml:space="preserve"> </w:t>
      </w:r>
      <w:r w:rsidRPr="00F17CC6">
        <w:t>Een</w:t>
      </w:r>
      <w:hyperlink r:id="rId1" w:history="1">
        <w:r w:rsidRPr="00F17CC6">
          <w:rPr>
            <w:rStyle w:val="Hyperlink"/>
          </w:rPr>
          <w:t xml:space="preserve"> link</w:t>
        </w:r>
      </w:hyperlink>
      <w:r w:rsidRPr="00F17CC6">
        <w:t xml:space="preserve"> naar een </w:t>
      </w:r>
      <w:r>
        <w:t xml:space="preserve">uitgebreide </w:t>
      </w:r>
      <w:r w:rsidRPr="00F17CC6">
        <w:t>bespreking van het gedicht.</w:t>
      </w:r>
    </w:p>
    <w:p w14:paraId="4FECEFC9" w14:textId="46446EDE" w:rsidR="00F17CC6" w:rsidRDefault="00F17CC6">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D031C"/>
    <w:rsid w:val="001E1D2D"/>
    <w:rsid w:val="00205696"/>
    <w:rsid w:val="00277F88"/>
    <w:rsid w:val="00291F34"/>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463C4"/>
    <w:rsid w:val="00751FD0"/>
    <w:rsid w:val="007736C4"/>
    <w:rsid w:val="007D577C"/>
    <w:rsid w:val="00846D3D"/>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9221A"/>
    <w:rsid w:val="00DA2F4F"/>
    <w:rsid w:val="00DD0C68"/>
    <w:rsid w:val="00E07537"/>
    <w:rsid w:val="00E35097"/>
    <w:rsid w:val="00E55A67"/>
    <w:rsid w:val="00EE7FAA"/>
    <w:rsid w:val="00F17CC6"/>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 w:type="character" w:styleId="Onopgelostemelding">
    <w:name w:val="Unresolved Mention"/>
    <w:basedOn w:val="Standaardalinea-lettertype"/>
    <w:uiPriority w:val="99"/>
    <w:semiHidden/>
    <w:unhideWhenUsed/>
    <w:rsid w:val="00F1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spoetica.nl/wp-content/uploads/2020/04/WEEK-14-2020-Archief-Van-Nijlen-Timacacori.docx" TargetMode="External"/><Relationship Id="rId3" Type="http://schemas.openxmlformats.org/officeDocument/2006/relationships/settings" Target="settings.xml"/><Relationship Id="rId7" Type="http://schemas.openxmlformats.org/officeDocument/2006/relationships/hyperlink" Target="http://www.arspoetica.nl" TargetMode="External"/><Relationship Id="rId12" Type="http://schemas.openxmlformats.org/officeDocument/2006/relationships/hyperlink" Target="http://www.arspoetica.nl/wordpress/wp-content/uploads/2017/03/WEEK-44-2013-Archief-Jan-van-Nijlen-Wanneer.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bnl.org/tekst/bork001nede01_01/bork001nede01_01_0958.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spoetica.nl/wordpress/wp-content/uploads/2017/03/WEEK-02-2015-Archief-Leroux-Kleine-wil....doc" TargetMode="External"/><Relationship Id="rId4" Type="http://schemas.openxmlformats.org/officeDocument/2006/relationships/webSettings" Target="webSettings.xml"/><Relationship Id="rId9" Type="http://schemas.openxmlformats.org/officeDocument/2006/relationships/hyperlink" Target="http://www.arspoetica.nl/wordpress/wp-content/uploads/2017/03/WEEK-46-2016-Archief-Herreman-IJdele-hoop.doc"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fcdt.wordpress.com/2019/03/14/ode-aan-den-eenzame-van-richard-minne-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6835-113B-47FD-BEC1-9359BC3C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252</Words>
  <Characters>1387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1636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2021-03-06T13:53:00Z</dcterms:created>
  <dcterms:modified xsi:type="dcterms:W3CDTF">2021-03-06T14:02:00Z</dcterms:modified>
</cp:coreProperties>
</file>