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1A98" w14:textId="1DA844F5" w:rsidR="00C07564" w:rsidRPr="00877861" w:rsidRDefault="00877861">
      <w:pPr>
        <w:rPr>
          <w:rFonts w:ascii="Arial" w:hAnsi="Arial" w:cs="Arial"/>
          <w:b/>
          <w:sz w:val="20"/>
          <w:szCs w:val="20"/>
        </w:rPr>
      </w:pPr>
      <w:r w:rsidRPr="00877861">
        <w:rPr>
          <w:rFonts w:ascii="Arial" w:hAnsi="Arial" w:cs="Arial"/>
          <w:b/>
          <w:color w:val="000000"/>
          <w:sz w:val="32"/>
          <w:szCs w:val="32"/>
          <w:u w:val="single"/>
          <w:shd w:val="clear" w:color="auto" w:fill="FFFFFF"/>
        </w:rPr>
        <w:t xml:space="preserve">Al </w:t>
      </w:r>
      <w:proofErr w:type="spellStart"/>
      <w:r w:rsidRPr="00877861">
        <w:rPr>
          <w:rFonts w:ascii="Arial" w:hAnsi="Arial" w:cs="Arial"/>
          <w:b/>
          <w:color w:val="000000"/>
          <w:sz w:val="32"/>
          <w:szCs w:val="32"/>
          <w:u w:val="single"/>
          <w:shd w:val="clear" w:color="auto" w:fill="FFFFFF"/>
        </w:rPr>
        <w:t>Galidi-Zorro</w:t>
      </w:r>
      <w:proofErr w:type="spellEnd"/>
      <w:r w:rsidRPr="00877861">
        <w:rPr>
          <w:rFonts w:ascii="Arial" w:hAnsi="Arial" w:cs="Arial"/>
          <w:b/>
          <w:color w:val="000000"/>
          <w:sz w:val="32"/>
          <w:szCs w:val="32"/>
          <w:u w:val="single"/>
          <w:shd w:val="clear" w:color="auto" w:fill="FFFFFF"/>
        </w:rPr>
        <w:t xml:space="preserve"> liep in de bibliothee</w:t>
      </w:r>
      <w:r>
        <w:rPr>
          <w:rFonts w:ascii="Arial" w:hAnsi="Arial" w:cs="Arial"/>
          <w:b/>
          <w:color w:val="000000"/>
          <w:sz w:val="32"/>
          <w:szCs w:val="32"/>
          <w:u w:val="single"/>
          <w:shd w:val="clear" w:color="auto" w:fill="FFFFFF"/>
        </w:rPr>
        <w:t>k…</w:t>
      </w:r>
    </w:p>
    <w:p w14:paraId="518E1202"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255B9EE" w14:textId="117C2238"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877861">
        <w:rPr>
          <w:rFonts w:ascii="Arial" w:hAnsi="Arial" w:cs="Arial"/>
          <w:sz w:val="20"/>
          <w:szCs w:val="20"/>
        </w:rPr>
        <w:t>3</w:t>
      </w:r>
      <w:r w:rsidR="006209A7">
        <w:rPr>
          <w:rFonts w:ascii="Arial" w:hAnsi="Arial" w:cs="Arial"/>
          <w:sz w:val="20"/>
          <w:szCs w:val="20"/>
        </w:rPr>
        <w:t>0</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w:t>
      </w:r>
      <w:r w:rsidR="00A702BE">
        <w:rPr>
          <w:rFonts w:ascii="Arial" w:hAnsi="Arial" w:cs="Arial"/>
          <w:sz w:val="20"/>
          <w:szCs w:val="20"/>
        </w:rPr>
        <w:t>1</w:t>
      </w:r>
    </w:p>
    <w:p w14:paraId="3DCACC2F" w14:textId="77777777" w:rsidR="004A4D10" w:rsidRPr="006128E6" w:rsidRDefault="00136915"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807F00E" w14:textId="77777777" w:rsidR="004A4D10" w:rsidRDefault="004A4D10">
      <w:pPr>
        <w:rPr>
          <w:sz w:val="20"/>
          <w:szCs w:val="20"/>
        </w:rPr>
      </w:pPr>
    </w:p>
    <w:p w14:paraId="53911FC7" w14:textId="4605AF00" w:rsidR="00E55A67" w:rsidRDefault="00877861">
      <w:pPr>
        <w:rPr>
          <w:sz w:val="20"/>
          <w:szCs w:val="20"/>
        </w:rPr>
      </w:pPr>
      <w:r>
        <w:rPr>
          <w:noProof/>
        </w:rPr>
        <w:drawing>
          <wp:inline distT="0" distB="0" distL="0" distR="0" wp14:anchorId="74D7998B" wp14:editId="4D87386C">
            <wp:extent cx="3781425" cy="55626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5562600"/>
                    </a:xfrm>
                    <a:prstGeom prst="rect">
                      <a:avLst/>
                    </a:prstGeom>
                    <a:noFill/>
                    <a:ln>
                      <a:noFill/>
                    </a:ln>
                  </pic:spPr>
                </pic:pic>
              </a:graphicData>
            </a:graphic>
          </wp:inline>
        </w:drawing>
      </w:r>
    </w:p>
    <w:p w14:paraId="3D8A6623" w14:textId="703A6D2C" w:rsidR="00A702BE" w:rsidRDefault="00A702BE">
      <w:pPr>
        <w:rPr>
          <w:sz w:val="20"/>
          <w:szCs w:val="20"/>
        </w:rPr>
      </w:pPr>
    </w:p>
    <w:p w14:paraId="36BA6E88" w14:textId="77777777" w:rsidR="00877861" w:rsidRPr="00877861" w:rsidRDefault="00877861" w:rsidP="00877861">
      <w:pPr>
        <w:rPr>
          <w:rFonts w:ascii="Calibri" w:hAnsi="Calibri" w:cs="Calibri"/>
          <w:sz w:val="22"/>
          <w:szCs w:val="22"/>
        </w:rPr>
      </w:pPr>
      <w:r w:rsidRPr="00877861">
        <w:rPr>
          <w:rFonts w:ascii="Calibri" w:hAnsi="Calibri" w:cs="Calibri"/>
          <w:sz w:val="22"/>
          <w:szCs w:val="22"/>
        </w:rPr>
        <w:t xml:space="preserve">Het gedicht van deze week laat ons de held </w:t>
      </w:r>
      <w:proofErr w:type="spellStart"/>
      <w:r w:rsidRPr="00877861">
        <w:rPr>
          <w:rFonts w:ascii="Calibri" w:hAnsi="Calibri" w:cs="Calibri"/>
          <w:sz w:val="22"/>
          <w:szCs w:val="22"/>
        </w:rPr>
        <w:t>Zorro</w:t>
      </w:r>
      <w:proofErr w:type="spellEnd"/>
      <w:r w:rsidRPr="00877861">
        <w:rPr>
          <w:rFonts w:ascii="Calibri" w:hAnsi="Calibri" w:cs="Calibri"/>
          <w:sz w:val="22"/>
          <w:szCs w:val="22"/>
        </w:rPr>
        <w:t xml:space="preserve"> zien als hij zijn wilde haren kwijt is. Het is onderdeel van een reeks gedichten van Rodaan Al </w:t>
      </w:r>
      <w:proofErr w:type="spellStart"/>
      <w:r w:rsidRPr="00877861">
        <w:rPr>
          <w:rFonts w:ascii="Calibri" w:hAnsi="Calibri" w:cs="Calibri"/>
          <w:sz w:val="22"/>
          <w:szCs w:val="22"/>
        </w:rPr>
        <w:t>Galidi</w:t>
      </w:r>
      <w:proofErr w:type="spellEnd"/>
      <w:r w:rsidRPr="00877861">
        <w:rPr>
          <w:rFonts w:ascii="Calibri" w:hAnsi="Calibri" w:cs="Calibri"/>
          <w:sz w:val="22"/>
          <w:szCs w:val="22"/>
        </w:rPr>
        <w:t xml:space="preserve"> (geb. 1971). Hij schrijft op een wijze die beeldend is als “Duizend-en-één-nacht”. Die beeldkracht van de Arabische cultuur vermengd met “het westen” heeft hier een speelse variant. Dezelfde kracht maar dan ernstiger verwoord zien we bij de eigentijdse </w:t>
      </w:r>
      <w:proofErr w:type="spellStart"/>
      <w:r w:rsidRPr="00877861">
        <w:rPr>
          <w:rFonts w:ascii="Calibri" w:hAnsi="Calibri" w:cs="Calibri"/>
          <w:sz w:val="22"/>
          <w:szCs w:val="22"/>
        </w:rPr>
        <w:t>Tahar</w:t>
      </w:r>
      <w:proofErr w:type="spellEnd"/>
      <w:r w:rsidRPr="00877861">
        <w:rPr>
          <w:rFonts w:ascii="Calibri" w:hAnsi="Calibri" w:cs="Calibri"/>
          <w:sz w:val="22"/>
          <w:szCs w:val="22"/>
        </w:rPr>
        <w:t xml:space="preserve"> ben </w:t>
      </w:r>
      <w:proofErr w:type="spellStart"/>
      <w:r w:rsidRPr="00877861">
        <w:rPr>
          <w:rFonts w:ascii="Calibri" w:hAnsi="Calibri" w:cs="Calibri"/>
          <w:sz w:val="22"/>
          <w:szCs w:val="22"/>
        </w:rPr>
        <w:t>Jelloun</w:t>
      </w:r>
      <w:proofErr w:type="spellEnd"/>
      <w:r w:rsidRPr="00877861">
        <w:rPr>
          <w:rFonts w:ascii="Calibri" w:hAnsi="Calibri" w:cs="Calibri"/>
          <w:sz w:val="22"/>
          <w:szCs w:val="22"/>
        </w:rPr>
        <w:t xml:space="preserve"> (“La </w:t>
      </w:r>
      <w:proofErr w:type="spellStart"/>
      <w:r w:rsidRPr="00877861">
        <w:rPr>
          <w:rFonts w:ascii="Calibri" w:hAnsi="Calibri" w:cs="Calibri"/>
          <w:sz w:val="22"/>
          <w:szCs w:val="22"/>
        </w:rPr>
        <w:t>remontée</w:t>
      </w:r>
      <w:proofErr w:type="spellEnd"/>
      <w:r w:rsidRPr="00877861">
        <w:rPr>
          <w:rFonts w:ascii="Calibri" w:hAnsi="Calibri" w:cs="Calibri"/>
          <w:sz w:val="22"/>
          <w:szCs w:val="22"/>
        </w:rPr>
        <w:t xml:space="preserve"> des </w:t>
      </w:r>
      <w:proofErr w:type="spellStart"/>
      <w:r w:rsidRPr="00877861">
        <w:rPr>
          <w:rFonts w:ascii="Calibri" w:hAnsi="Calibri" w:cs="Calibri"/>
          <w:sz w:val="22"/>
          <w:szCs w:val="22"/>
        </w:rPr>
        <w:t>cendres</w:t>
      </w:r>
      <w:proofErr w:type="spellEnd"/>
      <w:r w:rsidRPr="00877861">
        <w:rPr>
          <w:rFonts w:ascii="Calibri" w:hAnsi="Calibri" w:cs="Calibri"/>
          <w:sz w:val="22"/>
          <w:szCs w:val="22"/>
        </w:rPr>
        <w:t>”).</w:t>
      </w:r>
    </w:p>
    <w:p w14:paraId="292F1CDE" w14:textId="77777777" w:rsidR="00877861" w:rsidRPr="00877861" w:rsidRDefault="00877861" w:rsidP="00877861">
      <w:pPr>
        <w:rPr>
          <w:rFonts w:ascii="Calibri" w:hAnsi="Calibri" w:cs="Calibri"/>
          <w:sz w:val="22"/>
          <w:szCs w:val="22"/>
        </w:rPr>
      </w:pPr>
      <w:r w:rsidRPr="00877861">
        <w:rPr>
          <w:rFonts w:ascii="Calibri" w:hAnsi="Calibri" w:cs="Calibri"/>
          <w:sz w:val="22"/>
          <w:szCs w:val="22"/>
        </w:rPr>
        <w:t xml:space="preserve">Al </w:t>
      </w:r>
      <w:proofErr w:type="spellStart"/>
      <w:r w:rsidRPr="00877861">
        <w:rPr>
          <w:rFonts w:ascii="Calibri" w:hAnsi="Calibri" w:cs="Calibri"/>
          <w:sz w:val="22"/>
          <w:szCs w:val="22"/>
        </w:rPr>
        <w:t>Galidi</w:t>
      </w:r>
      <w:proofErr w:type="spellEnd"/>
      <w:r w:rsidRPr="00877861">
        <w:rPr>
          <w:rFonts w:ascii="Calibri" w:hAnsi="Calibri" w:cs="Calibri"/>
          <w:sz w:val="22"/>
          <w:szCs w:val="22"/>
        </w:rPr>
        <w:t xml:space="preserve"> kwam in 1998 in Nederland na zijn vlucht uit Irak en lange omzwervingen door Azië. Zijn perikelen, om dezelfde ironie als hij gebruikt aan te houden, in Nederland onder andere om een verblijfsvergunning te krijgen, beschrijft hij in zijn romans.</w:t>
      </w:r>
    </w:p>
    <w:p w14:paraId="0F7332BD" w14:textId="77777777" w:rsidR="00877861" w:rsidRPr="00877861" w:rsidRDefault="00877861" w:rsidP="00877861">
      <w:pPr>
        <w:rPr>
          <w:rFonts w:ascii="Calibri" w:hAnsi="Calibri" w:cs="Calibri"/>
          <w:sz w:val="22"/>
          <w:szCs w:val="22"/>
        </w:rPr>
      </w:pPr>
      <w:r w:rsidRPr="00877861">
        <w:rPr>
          <w:rFonts w:ascii="Calibri" w:hAnsi="Calibri" w:cs="Calibri"/>
          <w:sz w:val="22"/>
          <w:szCs w:val="22"/>
        </w:rPr>
        <w:t>Hij geeft de Nederlandse letteren een nieuwe vitaliteit door simpel en doeltreffend te schrijven.</w:t>
      </w:r>
    </w:p>
    <w:p w14:paraId="516E3814" w14:textId="77777777" w:rsidR="00877861" w:rsidRPr="00877861" w:rsidRDefault="00877861" w:rsidP="00877861">
      <w:pPr>
        <w:rPr>
          <w:rFonts w:ascii="Calibri" w:hAnsi="Calibri" w:cs="Calibri"/>
          <w:sz w:val="22"/>
          <w:szCs w:val="22"/>
        </w:rPr>
      </w:pPr>
      <w:r w:rsidRPr="00877861">
        <w:rPr>
          <w:rFonts w:ascii="Calibri" w:hAnsi="Calibri" w:cs="Calibri"/>
          <w:sz w:val="22"/>
          <w:szCs w:val="22"/>
        </w:rPr>
        <w:t>De kracht van het geschreven woord wordt in het gedicht geïllustreerd door de woorden/boeken te laten spreken.</w:t>
      </w:r>
    </w:p>
    <w:p w14:paraId="0C6A32AE" w14:textId="77777777" w:rsidR="00877861" w:rsidRPr="00877861" w:rsidRDefault="00877861" w:rsidP="00877861">
      <w:pPr>
        <w:rPr>
          <w:rFonts w:ascii="Calibri" w:hAnsi="Calibri" w:cs="Calibri"/>
          <w:sz w:val="22"/>
          <w:szCs w:val="22"/>
        </w:rPr>
      </w:pPr>
      <w:r w:rsidRPr="00877861">
        <w:rPr>
          <w:rFonts w:ascii="Calibri" w:hAnsi="Calibri" w:cs="Calibri"/>
          <w:sz w:val="22"/>
          <w:szCs w:val="22"/>
        </w:rPr>
        <w:t xml:space="preserve">De bundel waaruit het gedicht afkomstig is (“De herfst van </w:t>
      </w:r>
      <w:proofErr w:type="spellStart"/>
      <w:r w:rsidRPr="00877861">
        <w:rPr>
          <w:rFonts w:ascii="Calibri" w:hAnsi="Calibri" w:cs="Calibri"/>
          <w:sz w:val="22"/>
          <w:szCs w:val="22"/>
        </w:rPr>
        <w:t>Zorro</w:t>
      </w:r>
      <w:proofErr w:type="spellEnd"/>
      <w:r w:rsidRPr="00877861">
        <w:rPr>
          <w:rFonts w:ascii="Calibri" w:hAnsi="Calibri" w:cs="Calibri"/>
          <w:sz w:val="22"/>
          <w:szCs w:val="22"/>
        </w:rPr>
        <w:t>”, 2006) werd genomineerd voor de VSB Poëzieprijs.</w:t>
      </w:r>
    </w:p>
    <w:p w14:paraId="3776BBB1" w14:textId="521AB0F8" w:rsidR="00A702BE" w:rsidRPr="00877861" w:rsidRDefault="00A702BE">
      <w:pPr>
        <w:rPr>
          <w:rFonts w:ascii="Calibri" w:hAnsi="Calibri" w:cs="Calibri"/>
          <w:sz w:val="22"/>
          <w:szCs w:val="22"/>
        </w:rPr>
      </w:pPr>
    </w:p>
    <w:sectPr w:rsidR="00A702BE" w:rsidRPr="008778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0A7EE" w14:textId="77777777" w:rsidR="00136915" w:rsidRDefault="00136915" w:rsidP="00B11AB8">
      <w:r>
        <w:separator/>
      </w:r>
    </w:p>
  </w:endnote>
  <w:endnote w:type="continuationSeparator" w:id="0">
    <w:p w14:paraId="35017A07" w14:textId="77777777" w:rsidR="00136915" w:rsidRDefault="00136915"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9DCDC" w14:textId="77777777" w:rsidR="00136915" w:rsidRDefault="00136915" w:rsidP="00B11AB8">
      <w:r>
        <w:separator/>
      </w:r>
    </w:p>
  </w:footnote>
  <w:footnote w:type="continuationSeparator" w:id="0">
    <w:p w14:paraId="165C9CA4" w14:textId="77777777" w:rsidR="00136915" w:rsidRDefault="00136915" w:rsidP="00B1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114204"/>
    <w:rsid w:val="00126E38"/>
    <w:rsid w:val="00136915"/>
    <w:rsid w:val="00183351"/>
    <w:rsid w:val="001E1D2D"/>
    <w:rsid w:val="00205696"/>
    <w:rsid w:val="00291F34"/>
    <w:rsid w:val="003E4C14"/>
    <w:rsid w:val="0040459A"/>
    <w:rsid w:val="00460699"/>
    <w:rsid w:val="00464FC9"/>
    <w:rsid w:val="004A4D10"/>
    <w:rsid w:val="004A5D93"/>
    <w:rsid w:val="004B01D6"/>
    <w:rsid w:val="005757CF"/>
    <w:rsid w:val="00575ECD"/>
    <w:rsid w:val="00593DE1"/>
    <w:rsid w:val="005A69C9"/>
    <w:rsid w:val="005C34EB"/>
    <w:rsid w:val="006128E6"/>
    <w:rsid w:val="00614A14"/>
    <w:rsid w:val="006209A7"/>
    <w:rsid w:val="006367D3"/>
    <w:rsid w:val="00691375"/>
    <w:rsid w:val="00697C3F"/>
    <w:rsid w:val="00731412"/>
    <w:rsid w:val="00751FD0"/>
    <w:rsid w:val="007736C4"/>
    <w:rsid w:val="0084733D"/>
    <w:rsid w:val="00866368"/>
    <w:rsid w:val="00877861"/>
    <w:rsid w:val="008A5E70"/>
    <w:rsid w:val="008B082C"/>
    <w:rsid w:val="008D5D3F"/>
    <w:rsid w:val="008E703B"/>
    <w:rsid w:val="00941F4B"/>
    <w:rsid w:val="009864C3"/>
    <w:rsid w:val="009D699E"/>
    <w:rsid w:val="009F08C6"/>
    <w:rsid w:val="00A449A7"/>
    <w:rsid w:val="00A62636"/>
    <w:rsid w:val="00A63043"/>
    <w:rsid w:val="00A702BE"/>
    <w:rsid w:val="00A82E44"/>
    <w:rsid w:val="00A94215"/>
    <w:rsid w:val="00AB3325"/>
    <w:rsid w:val="00AB42AB"/>
    <w:rsid w:val="00AC78EB"/>
    <w:rsid w:val="00AD25DC"/>
    <w:rsid w:val="00B11AB8"/>
    <w:rsid w:val="00B602F5"/>
    <w:rsid w:val="00B87657"/>
    <w:rsid w:val="00C07564"/>
    <w:rsid w:val="00DA2F4F"/>
    <w:rsid w:val="00DD0C68"/>
    <w:rsid w:val="00E07537"/>
    <w:rsid w:val="00E35097"/>
    <w:rsid w:val="00E55A67"/>
    <w:rsid w:val="00EE7FAA"/>
    <w:rsid w:val="00F217A4"/>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C3FF8"/>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49508">
      <w:bodyDiv w:val="1"/>
      <w:marLeft w:val="0"/>
      <w:marRight w:val="0"/>
      <w:marTop w:val="0"/>
      <w:marBottom w:val="0"/>
      <w:divBdr>
        <w:top w:val="none" w:sz="0" w:space="0" w:color="auto"/>
        <w:left w:val="none" w:sz="0" w:space="0" w:color="auto"/>
        <w:bottom w:val="none" w:sz="0" w:space="0" w:color="auto"/>
        <w:right w:val="none" w:sz="0" w:space="0" w:color="auto"/>
      </w:divBdr>
    </w:div>
    <w:div w:id="9194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180</Words>
  <Characters>991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1169</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2021-07-24T10:49:00Z</dcterms:created>
  <dcterms:modified xsi:type="dcterms:W3CDTF">2021-07-24T10:49:00Z</dcterms:modified>
</cp:coreProperties>
</file>