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742F613D" w:rsidR="00C07564" w:rsidRPr="006128E6" w:rsidRDefault="00527900">
      <w:pPr>
        <w:rPr>
          <w:rFonts w:ascii="Arial" w:hAnsi="Arial" w:cs="Arial"/>
          <w:b/>
          <w:sz w:val="20"/>
          <w:szCs w:val="20"/>
        </w:rPr>
      </w:pPr>
      <w:r>
        <w:rPr>
          <w:rFonts w:ascii="Arial" w:hAnsi="Arial" w:cs="Arial"/>
          <w:b/>
          <w:color w:val="000000"/>
          <w:sz w:val="32"/>
          <w:szCs w:val="32"/>
          <w:u w:val="single"/>
          <w:shd w:val="clear" w:color="auto" w:fill="FFFFFF"/>
        </w:rPr>
        <w:t>Gomes-Het eigen ik</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58B24C62"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527900">
        <w:rPr>
          <w:rFonts w:ascii="Arial" w:hAnsi="Arial" w:cs="Arial"/>
          <w:sz w:val="20"/>
          <w:szCs w:val="20"/>
        </w:rPr>
        <w:t xml:space="preserve"> 31</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972CB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3DF044D6" w:rsidR="00E55A67" w:rsidRDefault="00527900">
      <w:pPr>
        <w:rPr>
          <w:sz w:val="20"/>
          <w:szCs w:val="20"/>
        </w:rPr>
      </w:pPr>
      <w:r>
        <w:rPr>
          <w:noProof/>
        </w:rPr>
        <w:drawing>
          <wp:inline distT="0" distB="0" distL="0" distR="0" wp14:anchorId="5C2F7B88" wp14:editId="1E22F3D0">
            <wp:extent cx="2590800" cy="1485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485900"/>
                    </a:xfrm>
                    <a:prstGeom prst="rect">
                      <a:avLst/>
                    </a:prstGeom>
                    <a:noFill/>
                    <a:ln>
                      <a:noFill/>
                    </a:ln>
                  </pic:spPr>
                </pic:pic>
              </a:graphicData>
            </a:graphic>
          </wp:inline>
        </w:drawing>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p w14:paraId="1A2E0AC4" w14:textId="77777777" w:rsidR="00527900" w:rsidRPr="00527900" w:rsidRDefault="00527900" w:rsidP="00527900">
      <w:pPr>
        <w:rPr>
          <w:rFonts w:ascii="Calibri" w:eastAsia="Calibri" w:hAnsi="Calibri" w:cs="Calibri"/>
          <w:sz w:val="22"/>
          <w:szCs w:val="22"/>
          <w:lang w:eastAsia="en-US"/>
        </w:rPr>
      </w:pPr>
      <w:r w:rsidRPr="00527900">
        <w:rPr>
          <w:rFonts w:ascii="Calibri" w:eastAsia="Calibri" w:hAnsi="Calibri" w:cs="Calibri"/>
          <w:sz w:val="22"/>
          <w:szCs w:val="22"/>
          <w:lang w:eastAsia="en-US"/>
        </w:rPr>
        <w:t>Deze week een gedicht in de vorm van een haiku, weliswaar niet een volgens de formele definitie</w:t>
      </w:r>
      <w:r w:rsidRPr="00527900">
        <w:rPr>
          <w:rFonts w:ascii="Calibri" w:eastAsia="Calibri" w:hAnsi="Calibri" w:cs="Calibri"/>
          <w:sz w:val="22"/>
          <w:szCs w:val="22"/>
          <w:vertAlign w:val="superscript"/>
          <w:lang w:eastAsia="en-US"/>
        </w:rPr>
        <w:footnoteReference w:id="1"/>
      </w:r>
      <w:r w:rsidRPr="00527900">
        <w:rPr>
          <w:rFonts w:ascii="Calibri" w:eastAsia="Calibri" w:hAnsi="Calibri" w:cs="Calibri"/>
          <w:sz w:val="22"/>
          <w:szCs w:val="22"/>
          <w:lang w:eastAsia="en-US"/>
        </w:rPr>
        <w:t xml:space="preserve"> maar naar de geest wel. Het onderwerp is niet, zoals een andere eis is, aan de natuur ontleend, maar geeft een overpeinzing over hoe in het leven te staan: loslaten als “filosofie”</w:t>
      </w:r>
      <w:r w:rsidRPr="00527900">
        <w:rPr>
          <w:rFonts w:ascii="Calibri" w:eastAsia="Calibri" w:hAnsi="Calibri" w:cs="Calibri"/>
          <w:sz w:val="22"/>
          <w:szCs w:val="22"/>
          <w:vertAlign w:val="superscript"/>
          <w:lang w:eastAsia="en-US"/>
        </w:rPr>
        <w:footnoteReference w:id="2"/>
      </w:r>
      <w:r w:rsidRPr="00527900">
        <w:rPr>
          <w:rFonts w:ascii="Calibri" w:eastAsia="Calibri" w:hAnsi="Calibri" w:cs="Calibri"/>
          <w:sz w:val="22"/>
          <w:szCs w:val="22"/>
          <w:lang w:eastAsia="en-US"/>
        </w:rPr>
        <w:t>.</w:t>
      </w:r>
    </w:p>
    <w:p w14:paraId="735FB6B3" w14:textId="77777777" w:rsidR="00527900" w:rsidRPr="00527900" w:rsidRDefault="00527900" w:rsidP="00527900">
      <w:pPr>
        <w:rPr>
          <w:rFonts w:ascii="Calibri" w:eastAsia="Calibri" w:hAnsi="Calibri" w:cs="Calibri"/>
          <w:sz w:val="22"/>
          <w:szCs w:val="22"/>
          <w:lang w:eastAsia="en-US"/>
        </w:rPr>
      </w:pPr>
      <w:r w:rsidRPr="00527900">
        <w:rPr>
          <w:rFonts w:ascii="Calibri" w:eastAsia="Calibri" w:hAnsi="Calibri" w:cs="Calibri"/>
          <w:sz w:val="22"/>
          <w:szCs w:val="22"/>
          <w:lang w:eastAsia="en-US"/>
        </w:rPr>
        <w:t xml:space="preserve">Het gedicht is van de  hand van de Nederlands-Indische dichter Paula Gomes (1922-2013). Het thema van de twee vaderlanden komt bij haar als bij vele andere schrijvers met die achtergrond met name in haar proza aan de orde. Zij debuteerde met een gedichtenbundel en bleef later ook gedichten schrijven. Zij was een veel geziene figuur en spreker op Indische bijeenkomsten bijvoorbeeld de </w:t>
      </w:r>
      <w:hyperlink r:id="rId8" w:history="1">
        <w:r w:rsidRPr="00527900">
          <w:rPr>
            <w:rFonts w:ascii="Calibri" w:eastAsia="Calibri" w:hAnsi="Calibri" w:cs="Calibri"/>
            <w:color w:val="1F4E79"/>
            <w:sz w:val="22"/>
            <w:szCs w:val="22"/>
            <w:u w:val="single"/>
            <w:lang w:eastAsia="en-US"/>
          </w:rPr>
          <w:t xml:space="preserve">Pasar </w:t>
        </w:r>
        <w:proofErr w:type="spellStart"/>
        <w:r w:rsidRPr="00527900">
          <w:rPr>
            <w:rFonts w:ascii="Calibri" w:eastAsia="Calibri" w:hAnsi="Calibri" w:cs="Calibri"/>
            <w:color w:val="1F4E79"/>
            <w:sz w:val="22"/>
            <w:szCs w:val="22"/>
            <w:u w:val="single"/>
            <w:lang w:eastAsia="en-US"/>
          </w:rPr>
          <w:t>Malam</w:t>
        </w:r>
        <w:proofErr w:type="spellEnd"/>
        <w:r w:rsidRPr="00527900">
          <w:rPr>
            <w:rFonts w:ascii="Calibri" w:eastAsia="Calibri" w:hAnsi="Calibri" w:cs="Calibri"/>
            <w:color w:val="1F4E79"/>
            <w:sz w:val="22"/>
            <w:szCs w:val="22"/>
            <w:u w:val="single"/>
            <w:lang w:eastAsia="en-US"/>
          </w:rPr>
          <w:t xml:space="preserve"> Besar</w:t>
        </w:r>
      </w:hyperlink>
      <w:r w:rsidRPr="00527900">
        <w:rPr>
          <w:rFonts w:ascii="Calibri" w:eastAsia="Calibri" w:hAnsi="Calibri" w:cs="Calibri"/>
          <w:sz w:val="22"/>
          <w:szCs w:val="22"/>
          <w:lang w:eastAsia="en-US"/>
        </w:rPr>
        <w:t xml:space="preserve">, sinds 2009 </w:t>
      </w:r>
      <w:hyperlink r:id="rId9" w:anchor=":~:text=Een%20tong%2Dtong%20is%20een,'" w:history="1">
        <w:r w:rsidRPr="00527900">
          <w:rPr>
            <w:rFonts w:ascii="Calibri" w:eastAsia="Calibri" w:hAnsi="Calibri" w:cs="Calibri"/>
            <w:color w:val="1F4E79"/>
            <w:sz w:val="22"/>
            <w:szCs w:val="22"/>
            <w:u w:val="single"/>
            <w:lang w:eastAsia="en-US"/>
          </w:rPr>
          <w:t xml:space="preserve">Tong </w:t>
        </w:r>
        <w:proofErr w:type="spellStart"/>
        <w:r w:rsidRPr="00527900">
          <w:rPr>
            <w:rFonts w:ascii="Calibri" w:eastAsia="Calibri" w:hAnsi="Calibri" w:cs="Calibri"/>
            <w:color w:val="1F4E79"/>
            <w:sz w:val="22"/>
            <w:szCs w:val="22"/>
            <w:u w:val="single"/>
            <w:lang w:eastAsia="en-US"/>
          </w:rPr>
          <w:t>Tong</w:t>
        </w:r>
        <w:proofErr w:type="spellEnd"/>
      </w:hyperlink>
      <w:r w:rsidRPr="00527900">
        <w:rPr>
          <w:rFonts w:ascii="Calibri" w:eastAsia="Calibri" w:hAnsi="Calibri" w:cs="Calibri"/>
          <w:sz w:val="22"/>
          <w:szCs w:val="22"/>
          <w:lang w:eastAsia="en-US"/>
        </w:rPr>
        <w:t xml:space="preserve"> Fair.</w:t>
      </w:r>
    </w:p>
    <w:p w14:paraId="39F0E564" w14:textId="77777777" w:rsidR="00527900" w:rsidRPr="00527900" w:rsidRDefault="00527900" w:rsidP="00527900">
      <w:pPr>
        <w:rPr>
          <w:rFonts w:ascii="Calibri" w:eastAsia="Calibri" w:hAnsi="Calibri" w:cs="Calibri"/>
          <w:sz w:val="22"/>
          <w:szCs w:val="22"/>
          <w:lang w:eastAsia="en-US"/>
        </w:rPr>
      </w:pPr>
      <w:r w:rsidRPr="00527900">
        <w:rPr>
          <w:rFonts w:ascii="Calibri" w:eastAsia="Calibri" w:hAnsi="Calibri" w:cs="Calibri"/>
          <w:sz w:val="22"/>
          <w:szCs w:val="22"/>
          <w:lang w:eastAsia="en-US"/>
        </w:rPr>
        <w:t>Het gedicht is uit haar debuutbundel “Bamboe ruist in het westen”(1964)</w:t>
      </w:r>
    </w:p>
    <w:p w14:paraId="6DC31DA4" w14:textId="77777777" w:rsidR="00F573E1" w:rsidRPr="009A71FA" w:rsidRDefault="00F573E1" w:rsidP="00F573E1">
      <w:pPr>
        <w:rPr>
          <w:rFonts w:ascii="Calibri" w:hAnsi="Calibri"/>
          <w:sz w:val="22"/>
        </w:rPr>
      </w:pPr>
    </w:p>
    <w:sectPr w:rsidR="00F573E1" w:rsidRPr="009A7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BE31" w14:textId="77777777" w:rsidR="00972CB1" w:rsidRDefault="00972CB1" w:rsidP="00B11AB8">
      <w:r>
        <w:separator/>
      </w:r>
    </w:p>
  </w:endnote>
  <w:endnote w:type="continuationSeparator" w:id="0">
    <w:p w14:paraId="2FA0604F" w14:textId="77777777" w:rsidR="00972CB1" w:rsidRDefault="00972CB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01A0" w14:textId="77777777" w:rsidR="00972CB1" w:rsidRDefault="00972CB1" w:rsidP="00B11AB8">
      <w:r>
        <w:separator/>
      </w:r>
    </w:p>
  </w:footnote>
  <w:footnote w:type="continuationSeparator" w:id="0">
    <w:p w14:paraId="78C61EF3" w14:textId="77777777" w:rsidR="00972CB1" w:rsidRDefault="00972CB1" w:rsidP="00B11AB8">
      <w:r>
        <w:continuationSeparator/>
      </w:r>
    </w:p>
  </w:footnote>
  <w:footnote w:id="1">
    <w:p w14:paraId="699D0A9D" w14:textId="77777777" w:rsidR="00527900" w:rsidRDefault="00527900" w:rsidP="00527900">
      <w:pPr>
        <w:pStyle w:val="Voetnoottekst"/>
      </w:pPr>
      <w:r>
        <w:rPr>
          <w:rStyle w:val="Voetnootmarkering"/>
        </w:rPr>
        <w:footnoteRef/>
      </w:r>
      <w:r>
        <w:t xml:space="preserve"> 17 regels 5+7+5</w:t>
      </w:r>
    </w:p>
  </w:footnote>
  <w:footnote w:id="2">
    <w:p w14:paraId="48AD0858" w14:textId="77777777" w:rsidR="00527900" w:rsidRDefault="00527900" w:rsidP="00527900">
      <w:pPr>
        <w:pStyle w:val="Voetnoottekst"/>
      </w:pPr>
      <w:r>
        <w:rPr>
          <w:rStyle w:val="Voetnootmarkering"/>
        </w:rPr>
        <w:footnoteRef/>
      </w:r>
      <w:r>
        <w:t xml:space="preserve"> De </w:t>
      </w:r>
      <w:hyperlink r:id="rId1" w:history="1">
        <w:proofErr w:type="spellStart"/>
        <w:r w:rsidRPr="000B40EB">
          <w:rPr>
            <w:rStyle w:val="Hyperlink"/>
          </w:rPr>
          <w:t>wuwei</w:t>
        </w:r>
        <w:proofErr w:type="spellEnd"/>
      </w:hyperlink>
      <w:r>
        <w:t xml:space="preserve"> van de </w:t>
      </w:r>
      <w:proofErr w:type="spellStart"/>
      <w:r>
        <w:t>tao</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D031C"/>
    <w:rsid w:val="001E1D2D"/>
    <w:rsid w:val="00205696"/>
    <w:rsid w:val="00291F34"/>
    <w:rsid w:val="003E4C14"/>
    <w:rsid w:val="0040459A"/>
    <w:rsid w:val="00460699"/>
    <w:rsid w:val="00464FC9"/>
    <w:rsid w:val="004A4D10"/>
    <w:rsid w:val="004A5D93"/>
    <w:rsid w:val="004B01D6"/>
    <w:rsid w:val="00527900"/>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7D577C"/>
    <w:rsid w:val="0084733D"/>
    <w:rsid w:val="00866368"/>
    <w:rsid w:val="008A5E70"/>
    <w:rsid w:val="008B082C"/>
    <w:rsid w:val="008D5D3F"/>
    <w:rsid w:val="008E703B"/>
    <w:rsid w:val="00941F4B"/>
    <w:rsid w:val="00972CB1"/>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C9221A"/>
    <w:rsid w:val="00DA2F4F"/>
    <w:rsid w:val="00DD0C68"/>
    <w:rsid w:val="00E07537"/>
    <w:rsid w:val="00E35097"/>
    <w:rsid w:val="00E55A67"/>
    <w:rsid w:val="00EE7FAA"/>
    <w:rsid w:val="00F217A4"/>
    <w:rsid w:val="00F573E1"/>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ngtongfair.n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etekenis-definitie.nl/Tong-to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kensvanleven.nl/wuwei.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1050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2021-07-31T10:13:00Z</dcterms:created>
  <dcterms:modified xsi:type="dcterms:W3CDTF">2021-07-31T10:13:00Z</dcterms:modified>
</cp:coreProperties>
</file>