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4BB9" w14:textId="77777777" w:rsidR="00D451B1" w:rsidRDefault="00D451B1" w:rsidP="00D451B1">
      <w:pPr>
        <w:pStyle w:val="Geenafstand"/>
      </w:pPr>
    </w:p>
    <w:p w14:paraId="674DE7D6" w14:textId="45D84DE3" w:rsidR="00D451B1" w:rsidRPr="009C5099" w:rsidRDefault="00D451B1" w:rsidP="00D451B1">
      <w:pP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</w:pPr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Van Eeden-Mijn handen</w:t>
      </w:r>
    </w:p>
    <w:p w14:paraId="32C3F2AE" w14:textId="77777777" w:rsidR="00D451B1" w:rsidRDefault="00D451B1" w:rsidP="00D451B1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</w:p>
    <w:p w14:paraId="2241D34E" w14:textId="77777777" w:rsidR="00D451B1" w:rsidRPr="00E76DCA" w:rsidRDefault="00D451B1" w:rsidP="00D451B1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525425DC" w14:textId="6D55BF43" w:rsidR="00D451B1" w:rsidRDefault="00D451B1" w:rsidP="00D451B1">
      <w:pPr>
        <w:pStyle w:val="Geenafstand"/>
        <w:rPr>
          <w:rFonts w:ascii="Arial" w:hAnsi="Arial" w:cs="Arial"/>
          <w:kern w:val="0"/>
          <w:sz w:val="20"/>
          <w:szCs w:val="20"/>
          <w14:ligatures w14:val="none"/>
        </w:rPr>
      </w:pP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 xml:space="preserve">week </w:t>
      </w:r>
      <w:r>
        <w:rPr>
          <w:rFonts w:ascii="Arial" w:hAnsi="Arial" w:cs="Arial"/>
          <w:kern w:val="0"/>
          <w:sz w:val="20"/>
          <w:szCs w:val="20"/>
          <w14:ligatures w14:val="none"/>
        </w:rPr>
        <w:t>5</w:t>
      </w:r>
      <w:r>
        <w:rPr>
          <w:rFonts w:ascii="Arial" w:hAnsi="Arial" w:cs="Arial"/>
          <w:kern w:val="0"/>
          <w:sz w:val="20"/>
          <w:szCs w:val="20"/>
          <w14:ligatures w14:val="none"/>
        </w:rPr>
        <w:t>1</w:t>
      </w:r>
      <w:r>
        <w:rPr>
          <w:rFonts w:ascii="Arial" w:hAnsi="Arial" w:cs="Arial"/>
          <w:kern w:val="0"/>
          <w:sz w:val="20"/>
          <w:szCs w:val="20"/>
          <w14:ligatures w14:val="none"/>
        </w:rPr>
        <w:t>-</w:t>
      </w:r>
      <w:r w:rsidRPr="00E76DCA">
        <w:rPr>
          <w:rFonts w:ascii="Arial" w:hAnsi="Arial" w:cs="Arial"/>
          <w:kern w:val="0"/>
          <w:sz w:val="20"/>
          <w:szCs w:val="20"/>
          <w14:ligatures w14:val="none"/>
        </w:rPr>
        <w:t>2024</w:t>
      </w:r>
    </w:p>
    <w:p w14:paraId="07B1A49E" w14:textId="77777777" w:rsidR="00D451B1" w:rsidRDefault="00D451B1" w:rsidP="00D451B1">
      <w:pPr>
        <w:pStyle w:val="Geenafstand"/>
      </w:pPr>
    </w:p>
    <w:p w14:paraId="68A37905" w14:textId="4683B737" w:rsidR="00D451B1" w:rsidRDefault="00D451B1" w:rsidP="00D451B1">
      <w:pPr>
        <w:pStyle w:val="Geenafstand"/>
      </w:pPr>
      <w:r>
        <w:rPr>
          <w:noProof/>
        </w:rPr>
        <w:lastRenderedPageBreak/>
        <w:drawing>
          <wp:inline distT="0" distB="0" distL="0" distR="0" wp14:anchorId="7D5607A2" wp14:editId="280676AD">
            <wp:extent cx="4419600" cy="8740140"/>
            <wp:effectExtent l="0" t="0" r="0" b="3810"/>
            <wp:docPr id="610684113" name="Afbeelding 1" descr="Afbeelding met tekst, brief, handschrift, in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84113" name="Afbeelding 1" descr="Afbeelding met tekst, brief, handschrift, in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77CB" w14:textId="77777777" w:rsidR="00D451B1" w:rsidRDefault="00D451B1" w:rsidP="00D451B1">
      <w:pPr>
        <w:pStyle w:val="Geenafstand"/>
      </w:pPr>
    </w:p>
    <w:p w14:paraId="6780D462" w14:textId="77777777" w:rsidR="00D451B1" w:rsidRDefault="00D451B1" w:rsidP="00D451B1">
      <w:pPr>
        <w:pStyle w:val="Geenafstand"/>
      </w:pPr>
    </w:p>
    <w:p w14:paraId="19667F79" w14:textId="77777777" w:rsidR="00D451B1" w:rsidRDefault="00D451B1" w:rsidP="00D451B1">
      <w:pPr>
        <w:pStyle w:val="Geenafstand"/>
      </w:pPr>
    </w:p>
    <w:p w14:paraId="6836DFF7" w14:textId="77777777" w:rsidR="00D451B1" w:rsidRDefault="00D451B1" w:rsidP="00D451B1">
      <w:pPr>
        <w:pStyle w:val="Geenafstand"/>
      </w:pPr>
    </w:p>
    <w:p w14:paraId="1532078F" w14:textId="0C34FF68" w:rsidR="00D451B1" w:rsidRDefault="00D451B1" w:rsidP="00D451B1">
      <w:pPr>
        <w:pStyle w:val="Geenafstand"/>
      </w:pPr>
      <w:r>
        <w:t xml:space="preserve">Deze week een gedicht dat, in overeenstemming met de </w:t>
      </w:r>
      <w:proofErr w:type="spellStart"/>
      <w:r>
        <w:t>eindejaarsmijmeringen</w:t>
      </w:r>
      <w:proofErr w:type="spellEnd"/>
      <w:r>
        <w:t xml:space="preserve">, stilstaat bij en de balans opmaakt van een  leven. In dit geval het leven van de schrijver van Eeden (1860-1932) van wie in </w:t>
      </w:r>
      <w:hyperlink r:id="rId7" w:history="1">
        <w:r w:rsidRPr="000244E0">
          <w:rPr>
            <w:rStyle w:val="Hyperlink"/>
          </w:rPr>
          <w:t>2013</w:t>
        </w:r>
      </w:hyperlink>
      <w:r>
        <w:t xml:space="preserve">, </w:t>
      </w:r>
      <w:hyperlink r:id="rId8" w:history="1">
        <w:r w:rsidRPr="000244E0">
          <w:rPr>
            <w:rStyle w:val="Hyperlink"/>
          </w:rPr>
          <w:t>2015</w:t>
        </w:r>
      </w:hyperlink>
      <w:r>
        <w:t xml:space="preserve"> en </w:t>
      </w:r>
      <w:hyperlink r:id="rId9" w:history="1">
        <w:r w:rsidRPr="000244E0">
          <w:rPr>
            <w:rStyle w:val="Hyperlink"/>
          </w:rPr>
          <w:t>2018</w:t>
        </w:r>
      </w:hyperlink>
      <w:r>
        <w:t xml:space="preserve"> eerder een gedicht werd geplaatst. De meest omvangrijke informatie is te vinden in de biografie door </w:t>
      </w:r>
      <w:hyperlink r:id="rId10" w:history="1">
        <w:r w:rsidRPr="00735044">
          <w:rPr>
            <w:rStyle w:val="Hyperlink"/>
          </w:rPr>
          <w:t>Jan Fontijn</w:t>
        </w:r>
      </w:hyperlink>
      <w:r>
        <w:t>.</w:t>
      </w:r>
    </w:p>
    <w:p w14:paraId="3B58B139" w14:textId="77777777" w:rsidR="00D451B1" w:rsidRDefault="00D451B1" w:rsidP="00D451B1">
      <w:pPr>
        <w:pStyle w:val="Geenafstand"/>
      </w:pPr>
      <w:r>
        <w:t xml:space="preserve">Van Eeden werd in zijn latere werk beïnvloed door </w:t>
      </w:r>
      <w:proofErr w:type="spellStart"/>
      <w:r>
        <w:t>Tagore</w:t>
      </w:r>
      <w:proofErr w:type="spellEnd"/>
      <w:r>
        <w:rPr>
          <w:rStyle w:val="Voetnootmarkering"/>
        </w:rPr>
        <w:footnoteReference w:id="1"/>
      </w:r>
      <w:r>
        <w:t xml:space="preserve"> evenals de dichter van vorige week. </w:t>
      </w:r>
    </w:p>
    <w:p w14:paraId="54939AFE" w14:textId="77777777" w:rsidR="00D451B1" w:rsidRDefault="00D451B1" w:rsidP="00D451B1">
      <w:pPr>
        <w:pStyle w:val="Geenafstand"/>
      </w:pPr>
      <w:r>
        <w:t>Het is de zoeker die aan het woord is  maar die de rust vindt in geloof en overgave, zoals bij een vorige gelegenheid vermeld.</w:t>
      </w:r>
    </w:p>
    <w:p w14:paraId="3DADE075" w14:textId="77777777" w:rsidR="00D451B1" w:rsidRPr="000244E0" w:rsidRDefault="00D451B1" w:rsidP="00D451B1">
      <w:pPr>
        <w:pStyle w:val="Geenafstand"/>
      </w:pPr>
      <w:r>
        <w:t>Het gedicht werd geschreven in 1925 en gebundeld in “</w:t>
      </w:r>
      <w:proofErr w:type="spellStart"/>
      <w:r>
        <w:t>Jeugd-Verzen</w:t>
      </w:r>
      <w:proofErr w:type="spellEnd"/>
      <w:r>
        <w:t>”(1926)</w:t>
      </w:r>
      <w:r>
        <w:rPr>
          <w:rStyle w:val="Voetnootmarkering"/>
        </w:rPr>
        <w:footnoteReference w:id="2"/>
      </w:r>
      <w:r>
        <w:t>. Aan deze uitgave is de tekst hier ontleend.</w:t>
      </w:r>
    </w:p>
    <w:p w14:paraId="23BF2A86" w14:textId="77777777" w:rsidR="008B1A79" w:rsidRDefault="008B1A79" w:rsidP="00D451B1">
      <w:pPr>
        <w:pStyle w:val="Geenafstand"/>
      </w:pPr>
    </w:p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1AF7A" w14:textId="77777777" w:rsidR="00FE5BD0" w:rsidRDefault="00FE5BD0" w:rsidP="00D451B1">
      <w:pPr>
        <w:spacing w:after="0" w:line="240" w:lineRule="auto"/>
      </w:pPr>
      <w:r>
        <w:separator/>
      </w:r>
    </w:p>
  </w:endnote>
  <w:endnote w:type="continuationSeparator" w:id="0">
    <w:p w14:paraId="718713D0" w14:textId="77777777" w:rsidR="00FE5BD0" w:rsidRDefault="00FE5BD0" w:rsidP="00D4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BFE28" w14:textId="77777777" w:rsidR="00FE5BD0" w:rsidRDefault="00FE5BD0" w:rsidP="00D451B1">
      <w:pPr>
        <w:spacing w:after="0" w:line="240" w:lineRule="auto"/>
      </w:pPr>
      <w:r>
        <w:separator/>
      </w:r>
    </w:p>
  </w:footnote>
  <w:footnote w:type="continuationSeparator" w:id="0">
    <w:p w14:paraId="64ACFFC5" w14:textId="77777777" w:rsidR="00FE5BD0" w:rsidRDefault="00FE5BD0" w:rsidP="00D451B1">
      <w:pPr>
        <w:spacing w:after="0" w:line="240" w:lineRule="auto"/>
      </w:pPr>
      <w:r>
        <w:continuationSeparator/>
      </w:r>
    </w:p>
  </w:footnote>
  <w:footnote w:id="1">
    <w:p w14:paraId="5288CEB5" w14:textId="77777777" w:rsidR="00D451B1" w:rsidRDefault="00D451B1" w:rsidP="00D451B1">
      <w:pPr>
        <w:pStyle w:val="Voetnoottekst"/>
      </w:pPr>
      <w:r>
        <w:rPr>
          <w:rStyle w:val="Voetnootmarkering"/>
        </w:rPr>
        <w:footnoteRef/>
      </w:r>
      <w:r>
        <w:t xml:space="preserve"> Die van Eeden ook vertaalde. Over zijn vertaalwerk werd </w:t>
      </w:r>
      <w:hyperlink r:id="rId1" w:history="1">
        <w:r w:rsidRPr="006A0319">
          <w:rPr>
            <w:rStyle w:val="Hyperlink"/>
          </w:rPr>
          <w:t>verschillend</w:t>
        </w:r>
      </w:hyperlink>
      <w:r>
        <w:t xml:space="preserve"> gedacht.</w:t>
      </w:r>
    </w:p>
  </w:footnote>
  <w:footnote w:id="2">
    <w:p w14:paraId="656EC64D" w14:textId="77777777" w:rsidR="00D451B1" w:rsidRDefault="00D451B1" w:rsidP="00D451B1">
      <w:pPr>
        <w:pStyle w:val="Voetnoottekst"/>
      </w:pPr>
      <w:r>
        <w:rPr>
          <w:rStyle w:val="Voetnootmarkering"/>
        </w:rPr>
        <w:footnoteRef/>
      </w:r>
      <w:r>
        <w:t xml:space="preserve"> Deze bundel omvat gedichten uit de periode voor 1909 en uit 1909-1925. De laatste worden  aangeduid als “Tweede </w:t>
      </w:r>
      <w:proofErr w:type="spellStart"/>
      <w:r>
        <w:t>Jeugd-Verzen</w:t>
      </w:r>
      <w:proofErr w:type="spellEnd"/>
      <w:r>
        <w:t>”. Van Eeden zag blijkbaar zichzelf herboren in zijn latere leven.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1B1"/>
    <w:rsid w:val="0029705C"/>
    <w:rsid w:val="005A018F"/>
    <w:rsid w:val="008716AD"/>
    <w:rsid w:val="008B1A79"/>
    <w:rsid w:val="00D451B1"/>
    <w:rsid w:val="00D60E22"/>
    <w:rsid w:val="00ED7D9B"/>
    <w:rsid w:val="00FE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A581"/>
  <w15:chartTrackingRefBased/>
  <w15:docId w15:val="{0C5B8143-67E5-423E-8099-596D0E7B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451B1"/>
  </w:style>
  <w:style w:type="paragraph" w:styleId="Kop1">
    <w:name w:val="heading 1"/>
    <w:basedOn w:val="Standaard"/>
    <w:next w:val="Standaard"/>
    <w:link w:val="Kop1Char"/>
    <w:uiPriority w:val="9"/>
    <w:qFormat/>
    <w:rsid w:val="00D451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451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451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451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451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451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451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451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451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451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451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451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451B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451B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451B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451B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451B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451B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451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451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451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451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451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451B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451B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451B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451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451B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451B1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D451B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D451B1"/>
    <w:rPr>
      <w:color w:val="467886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451B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451B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451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spoetica.nl/wordpress/wp-content/uploads/2017/03/WEEK-21-2015-Archief-Van-Eeden-De-waterlelie.do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rspoetica.nl/wordpress/wp-content/uploads/2017/03/WEEK-24-2013-Archief-Van-Eeden-De-lente.do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nl.wikipedia.org/wiki/Jan_Fontij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rspoetica.nl/wp-content/uploads/2018/08/WEEK-33-2018-Archief-van-Eeden-Schemering-in-t-woud.docx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bnl.org/tekst/eede003hwva02_01/eede003hwva02_01.pdf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179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2024-12-14T13:13:00Z</dcterms:created>
  <dcterms:modified xsi:type="dcterms:W3CDTF">2024-12-14T13:17:00Z</dcterms:modified>
</cp:coreProperties>
</file>